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0E6B74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2E5668">
        <w:rPr>
          <w:rFonts w:ascii="Times New Roman" w:eastAsia="Arial Unicode MS" w:hAnsi="Times New Roman" w:cs="Times New Roman"/>
          <w:b/>
          <w:kern w:val="0"/>
          <w:sz w:val="24"/>
          <w:szCs w:val="24"/>
          <w:lang w:eastAsia="lv-LV"/>
          <w14:ligatures w14:val="none"/>
        </w:rPr>
        <w:t>8</w:t>
      </w:r>
      <w:r w:rsidR="000F238D">
        <w:rPr>
          <w:rFonts w:ascii="Times New Roman" w:eastAsia="Arial Unicode MS" w:hAnsi="Times New Roman" w:cs="Times New Roman"/>
          <w:b/>
          <w:kern w:val="0"/>
          <w:sz w:val="24"/>
          <w:szCs w:val="24"/>
          <w:lang w:eastAsia="lv-LV"/>
          <w14:ligatures w14:val="none"/>
        </w:rPr>
        <w:t>5</w:t>
      </w:r>
    </w:p>
    <w:p w14:paraId="51A114AB" w14:textId="54CBDEC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57D41">
        <w:rPr>
          <w:rFonts w:ascii="Times New Roman" w:eastAsia="Arial Unicode MS" w:hAnsi="Times New Roman" w:cs="Times New Roman"/>
          <w:kern w:val="0"/>
          <w:sz w:val="24"/>
          <w:szCs w:val="24"/>
          <w:lang w:eastAsia="lv-LV"/>
          <w14:ligatures w14:val="none"/>
        </w:rPr>
        <w:t>2</w:t>
      </w:r>
      <w:r w:rsidR="000F238D">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34E5214B" w14:textId="77777777" w:rsidR="00DA7F72" w:rsidRPr="00A23D1D" w:rsidRDefault="00DA7F72" w:rsidP="00DA7F72">
      <w:pPr>
        <w:spacing w:after="0" w:line="240" w:lineRule="auto"/>
        <w:contextualSpacing/>
        <w:jc w:val="both"/>
        <w:rPr>
          <w:rFonts w:ascii="Times New Roman" w:hAnsi="Times New Roman" w:cs="Times New Roman"/>
          <w:b/>
          <w:sz w:val="24"/>
          <w:szCs w:val="24"/>
        </w:rPr>
      </w:pPr>
      <w:bookmarkStart w:id="355" w:name="_Hlk191293701"/>
      <w:bookmarkStart w:id="356" w:name="_Hlk191293504"/>
      <w:bookmarkStart w:id="357" w:name="_Hlk191292997"/>
      <w:bookmarkStart w:id="358" w:name="_Hlk191292766"/>
      <w:bookmarkStart w:id="359" w:name="_Hlk191292577"/>
      <w:bookmarkStart w:id="360" w:name="_Hlk191290778"/>
      <w:bookmarkStart w:id="361" w:name="_Hlk173166424"/>
      <w:bookmarkStart w:id="362" w:name="_Hlk191290552"/>
      <w:bookmarkStart w:id="363" w:name="_Hlk173166198"/>
      <w:bookmarkStart w:id="364" w:name="_Hlk173166033"/>
      <w:bookmarkStart w:id="365" w:name="_Hlk173165742"/>
      <w:bookmarkStart w:id="366" w:name="_Hlk173165329"/>
      <w:bookmarkStart w:id="367" w:name="_Hlk173165155"/>
      <w:bookmarkStart w:id="368" w:name="_Hlk173164898"/>
      <w:bookmarkStart w:id="369" w:name="_Hlk173164665"/>
      <w:bookmarkStart w:id="370" w:name="_Hlk191290229"/>
      <w:bookmarkStart w:id="371" w:name="_Hlk191290029"/>
      <w:bookmarkStart w:id="372" w:name="_Hlk191289829"/>
      <w:bookmarkStart w:id="373" w:name="_Hlk191039350"/>
      <w:bookmarkStart w:id="374" w:name="_Hlk191038883"/>
      <w:bookmarkStart w:id="375" w:name="_Hlk152075357"/>
      <w:bookmarkStart w:id="376" w:name="_Hlk152077916"/>
      <w:bookmarkStart w:id="377" w:name="_Hlk152079063"/>
      <w:bookmarkStart w:id="378" w:name="_Hlk152079388"/>
      <w:r w:rsidRPr="00A23D1D">
        <w:rPr>
          <w:rFonts w:ascii="Times New Roman" w:hAnsi="Times New Roman" w:cs="Times New Roman"/>
          <w:b/>
          <w:iCs/>
          <w:sz w:val="24"/>
          <w:szCs w:val="24"/>
        </w:rPr>
        <w:t xml:space="preserve">Par </w:t>
      </w:r>
      <w:r w:rsidRPr="00A23D1D">
        <w:rPr>
          <w:rFonts w:ascii="Times New Roman" w:hAnsi="Times New Roman" w:cs="Times New Roman"/>
          <w:b/>
          <w:sz w:val="24"/>
          <w:szCs w:val="24"/>
        </w:rPr>
        <w:t xml:space="preserve">sadarbības līguma slēgšanu ar </w:t>
      </w:r>
      <w:r>
        <w:rPr>
          <w:rFonts w:ascii="Times New Roman" w:hAnsi="Times New Roman" w:cs="Times New Roman"/>
          <w:b/>
          <w:sz w:val="24"/>
          <w:szCs w:val="24"/>
        </w:rPr>
        <w:t>Valsts izglītības attīstības aģentūru</w:t>
      </w:r>
      <w:r w:rsidRPr="00A23D1D">
        <w:rPr>
          <w:rFonts w:ascii="Times New Roman" w:hAnsi="Times New Roman" w:cs="Times New Roman"/>
          <w:b/>
          <w:sz w:val="24"/>
          <w:szCs w:val="24"/>
        </w:rPr>
        <w:t xml:space="preserve"> par projekta Nr.</w:t>
      </w:r>
      <w:r>
        <w:rPr>
          <w:rFonts w:ascii="Times New Roman" w:hAnsi="Times New Roman" w:cs="Times New Roman"/>
          <w:b/>
          <w:sz w:val="24"/>
          <w:szCs w:val="24"/>
        </w:rPr>
        <w:t> </w:t>
      </w:r>
      <w:r w:rsidRPr="00A23D1D">
        <w:rPr>
          <w:rFonts w:ascii="Times New Roman" w:hAnsi="Times New Roman" w:cs="Times New Roman"/>
          <w:b/>
          <w:sz w:val="24"/>
          <w:szCs w:val="24"/>
        </w:rPr>
        <w:t>4.2.</w:t>
      </w:r>
      <w:r>
        <w:rPr>
          <w:rFonts w:ascii="Times New Roman" w:hAnsi="Times New Roman" w:cs="Times New Roman"/>
          <w:b/>
          <w:sz w:val="24"/>
          <w:szCs w:val="24"/>
        </w:rPr>
        <w:t>2</w:t>
      </w:r>
      <w:r w:rsidRPr="00A23D1D">
        <w:rPr>
          <w:rFonts w:ascii="Times New Roman" w:hAnsi="Times New Roman" w:cs="Times New Roman"/>
          <w:b/>
          <w:sz w:val="24"/>
          <w:szCs w:val="24"/>
        </w:rPr>
        <w:t>.</w:t>
      </w:r>
      <w:r>
        <w:rPr>
          <w:rFonts w:ascii="Times New Roman" w:hAnsi="Times New Roman" w:cs="Times New Roman"/>
          <w:b/>
          <w:sz w:val="24"/>
          <w:szCs w:val="24"/>
        </w:rPr>
        <w:t>3</w:t>
      </w:r>
      <w:r w:rsidRPr="00A23D1D">
        <w:rPr>
          <w:rFonts w:ascii="Times New Roman" w:hAnsi="Times New Roman" w:cs="Times New Roman"/>
          <w:b/>
          <w:sz w:val="24"/>
          <w:szCs w:val="24"/>
        </w:rPr>
        <w:t>/1/24/I/001 “</w:t>
      </w:r>
      <w:bookmarkStart w:id="379" w:name="_Hlk191032556"/>
      <w:r w:rsidRPr="00FA74E0">
        <w:rPr>
          <w:rFonts w:ascii="Times New Roman" w:hAnsi="Times New Roman" w:cs="Times New Roman"/>
          <w:b/>
          <w:sz w:val="24"/>
          <w:szCs w:val="24"/>
        </w:rPr>
        <w:t>Pedagogu profesionālā atbalsta sistēmas izveide</w:t>
      </w:r>
      <w:bookmarkEnd w:id="379"/>
      <w:r w:rsidRPr="00A23D1D">
        <w:rPr>
          <w:rFonts w:ascii="Times New Roman" w:hAnsi="Times New Roman" w:cs="Times New Roman"/>
          <w:b/>
          <w:sz w:val="24"/>
          <w:szCs w:val="24"/>
        </w:rPr>
        <w:t>”</w:t>
      </w:r>
      <w:r w:rsidRPr="00A23D1D">
        <w:rPr>
          <w:rFonts w:ascii="Times New Roman" w:eastAsia="Times New Roman" w:hAnsi="Times New Roman" w:cs="Times New Roman"/>
          <w:b/>
          <w:color w:val="000000" w:themeColor="text1"/>
          <w:sz w:val="24"/>
          <w:szCs w:val="24"/>
          <w:lang w:eastAsia="lv-LV"/>
        </w:rPr>
        <w:t xml:space="preserve"> īstenošanu</w:t>
      </w:r>
    </w:p>
    <w:p w14:paraId="34165952" w14:textId="77777777" w:rsidR="00DA7F72" w:rsidRPr="00A23D1D" w:rsidRDefault="00DA7F72" w:rsidP="00DA7F72">
      <w:pPr>
        <w:spacing w:after="0" w:line="240" w:lineRule="auto"/>
        <w:contextualSpacing/>
        <w:jc w:val="both"/>
        <w:rPr>
          <w:rFonts w:ascii="Times New Roman" w:eastAsia="Calibri" w:hAnsi="Times New Roman" w:cs="Times New Roman"/>
          <w:i/>
          <w:sz w:val="24"/>
          <w:szCs w:val="24"/>
          <w:lang w:eastAsia="lv-LV"/>
        </w:rPr>
      </w:pPr>
    </w:p>
    <w:bookmarkEnd w:id="355"/>
    <w:p w14:paraId="586D78A0" w14:textId="77777777" w:rsidR="00DA7F72" w:rsidRPr="00FA74E0" w:rsidRDefault="00DA7F72" w:rsidP="00DA7F72">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FA74E0">
        <w:rPr>
          <w:rFonts w:ascii="Times New Roman" w:eastAsia="Times New Roman" w:hAnsi="Times New Roman" w:cs="Times New Roman"/>
          <w:color w:val="000000"/>
          <w:sz w:val="24"/>
          <w:szCs w:val="24"/>
          <w:lang w:eastAsia="lv-LV"/>
        </w:rPr>
        <w:t xml:space="preserve">Valsts izglītības attīstības aģentūra (turpmāk – VIAA) saskaņā ar </w:t>
      </w:r>
      <w:r w:rsidRPr="00FA74E0">
        <w:rPr>
          <w:rFonts w:ascii="Times New Roman" w:eastAsia="Times New Roman" w:hAnsi="Times New Roman" w:cs="Times New Roman"/>
          <w:sz w:val="24"/>
          <w:szCs w:val="21"/>
          <w:lang w:eastAsia="lv-LV"/>
        </w:rPr>
        <w:t>Ministru kabineta 2024. gada 11. jūnija noteikumu Nr. 358 “Eiropas Savienības kohēzijas politikas programmas 2021.–2027.</w:t>
      </w:r>
      <w:r>
        <w:rPr>
          <w:rFonts w:ascii="Times New Roman" w:eastAsia="Times New Roman" w:hAnsi="Times New Roman" w:cs="Times New Roman"/>
          <w:sz w:val="24"/>
          <w:szCs w:val="21"/>
          <w:lang w:eastAsia="lv-LV"/>
        </w:rPr>
        <w:t> </w:t>
      </w:r>
      <w:r w:rsidRPr="00FA74E0">
        <w:rPr>
          <w:rFonts w:ascii="Times New Roman" w:eastAsia="Times New Roman" w:hAnsi="Times New Roman" w:cs="Times New Roman"/>
          <w:sz w:val="24"/>
          <w:szCs w:val="21"/>
          <w:lang w:eastAsia="lv-LV"/>
        </w:rPr>
        <w:t>gadam 4.2.2.</w:t>
      </w:r>
      <w:r>
        <w:rPr>
          <w:rFonts w:ascii="Times New Roman" w:eastAsia="Times New Roman" w:hAnsi="Times New Roman" w:cs="Times New Roman"/>
          <w:sz w:val="24"/>
          <w:szCs w:val="21"/>
          <w:lang w:eastAsia="lv-LV"/>
        </w:rPr>
        <w:t> </w:t>
      </w:r>
      <w:r w:rsidRPr="00FA74E0">
        <w:rPr>
          <w:rFonts w:ascii="Times New Roman" w:eastAsia="Times New Roman" w:hAnsi="Times New Roman" w:cs="Times New Roman"/>
          <w:sz w:val="24"/>
          <w:szCs w:val="21"/>
          <w:lang w:eastAsia="lv-LV"/>
        </w:rPr>
        <w:t xml:space="preserve">specifiskā atbalsta mērķa "Uzlabot izglītības un mācību sistēmu kvalitāti, </w:t>
      </w:r>
      <w:proofErr w:type="spellStart"/>
      <w:r w:rsidRPr="00FA74E0">
        <w:rPr>
          <w:rFonts w:ascii="Times New Roman" w:eastAsia="Times New Roman" w:hAnsi="Times New Roman" w:cs="Times New Roman"/>
          <w:sz w:val="24"/>
          <w:szCs w:val="21"/>
          <w:lang w:eastAsia="lv-LV"/>
        </w:rPr>
        <w:t>iekļautību</w:t>
      </w:r>
      <w:proofErr w:type="spellEnd"/>
      <w:r w:rsidRPr="00FA74E0">
        <w:rPr>
          <w:rFonts w:ascii="Times New Roman" w:eastAsia="Times New Roman" w:hAnsi="Times New Roman" w:cs="Times New Roman"/>
          <w:sz w:val="24"/>
          <w:szCs w:val="21"/>
          <w:lang w:eastAsia="lv-LV"/>
        </w:rPr>
        <w:t xml:space="preserve">, efektivitāti un nozīmīgumu darba tirgū, tostarp ar neformālās un </w:t>
      </w:r>
      <w:proofErr w:type="spellStart"/>
      <w:r w:rsidRPr="00FA74E0">
        <w:rPr>
          <w:rFonts w:ascii="Times New Roman" w:eastAsia="Times New Roman" w:hAnsi="Times New Roman" w:cs="Times New Roman"/>
          <w:sz w:val="24"/>
          <w:szCs w:val="21"/>
          <w:lang w:eastAsia="lv-LV"/>
        </w:rPr>
        <w:t>ikdienējās</w:t>
      </w:r>
      <w:proofErr w:type="spellEnd"/>
      <w:r w:rsidRPr="00FA74E0">
        <w:rPr>
          <w:rFonts w:ascii="Times New Roman" w:eastAsia="Times New Roman" w:hAnsi="Times New Roman" w:cs="Times New Roman"/>
          <w:sz w:val="24"/>
          <w:szCs w:val="21"/>
          <w:lang w:eastAsia="lv-LV"/>
        </w:rPr>
        <w:t xml:space="preserve"> mācīšanās validēšanas palīdzību, lai atbalstītu </w:t>
      </w:r>
      <w:proofErr w:type="spellStart"/>
      <w:r w:rsidRPr="00FA74E0">
        <w:rPr>
          <w:rFonts w:ascii="Times New Roman" w:eastAsia="Times New Roman" w:hAnsi="Times New Roman" w:cs="Times New Roman"/>
          <w:sz w:val="24"/>
          <w:szCs w:val="21"/>
          <w:lang w:eastAsia="lv-LV"/>
        </w:rPr>
        <w:t>pamatkompetenču</w:t>
      </w:r>
      <w:proofErr w:type="spellEnd"/>
      <w:r w:rsidRPr="00FA74E0">
        <w:rPr>
          <w:rFonts w:ascii="Times New Roman" w:eastAsia="Times New Roman" w:hAnsi="Times New Roman" w:cs="Times New Roman"/>
          <w:sz w:val="24"/>
          <w:szCs w:val="21"/>
          <w:lang w:eastAsia="lv-LV"/>
        </w:rPr>
        <w:t>, tostarp uzņēmējdarbības un digitālo prasmju, apguvi, un duālo mācību sistēmu un māceklības ieviešanu" 4.2.2.3.</w:t>
      </w:r>
      <w:r>
        <w:rPr>
          <w:rFonts w:ascii="Times New Roman" w:eastAsia="Times New Roman" w:hAnsi="Times New Roman" w:cs="Times New Roman"/>
          <w:sz w:val="24"/>
          <w:szCs w:val="21"/>
          <w:lang w:eastAsia="lv-LV"/>
        </w:rPr>
        <w:t> </w:t>
      </w:r>
      <w:r w:rsidRPr="00FA74E0">
        <w:rPr>
          <w:rFonts w:ascii="Times New Roman" w:eastAsia="Times New Roman" w:hAnsi="Times New Roman" w:cs="Times New Roman"/>
          <w:sz w:val="24"/>
          <w:szCs w:val="21"/>
          <w:lang w:eastAsia="lv-LV"/>
        </w:rPr>
        <w:t xml:space="preserve">pasākuma "Mācību procesa kvalitātes pilnveide, īstenojot pedagogu profesionālās darbības atbalsta sistēmas attīstību, izglītojamo izcilības aktivitāšu nodrošināšanu un metodiskā atbalsta materiālu izstrādi pedagogam" īstenošanas noteikumu prasības” </w:t>
      </w:r>
      <w:r w:rsidRPr="00FA74E0">
        <w:rPr>
          <w:rFonts w:ascii="Times New Roman" w:eastAsia="Times New Roman" w:hAnsi="Times New Roman" w:cs="Times New Roman"/>
          <w:color w:val="000000"/>
          <w:sz w:val="24"/>
          <w:szCs w:val="24"/>
          <w:lang w:eastAsia="lv-LV"/>
        </w:rPr>
        <w:t>(turpmāk - Noteikumi) uzsāk projekta “Pedagogu profesionālā atbalsta sistēmas izveide” (turpmāk – Projekts) īstenošanu.</w:t>
      </w:r>
    </w:p>
    <w:p w14:paraId="7AB98A28" w14:textId="77777777" w:rsidR="00DA7F72" w:rsidRPr="00FA74E0" w:rsidRDefault="00DA7F72" w:rsidP="00DA7F72">
      <w:pPr>
        <w:spacing w:after="0" w:line="240" w:lineRule="auto"/>
        <w:ind w:firstLine="567"/>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Projekts mērķis ir izveidot un attīstīt vienotu un stratēģiski pārraudzītu profesionālā atbalsta sistēmu valsts, pašvaldību un izglītības iestāžu līmenī mācību procesa kvalitātes pilnveidei vispārējā un profesionālā izglītībā, un veicināt izglītojamo izcilību un nodrošināt metodiskā atbalsta materiālus pedagogiem.</w:t>
      </w:r>
    </w:p>
    <w:p w14:paraId="3AF62049" w14:textId="77777777" w:rsidR="00DA7F72" w:rsidRPr="00FA74E0" w:rsidRDefault="00DA7F72" w:rsidP="00DA7F72">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FA74E0">
        <w:rPr>
          <w:rFonts w:ascii="Times New Roman" w:eastAsia="Times New Roman" w:hAnsi="Times New Roman" w:cs="Times New Roman"/>
          <w:b/>
          <w:bCs/>
          <w:color w:val="000000"/>
          <w:sz w:val="24"/>
          <w:szCs w:val="24"/>
          <w:lang w:eastAsia="lv-LV"/>
        </w:rPr>
        <w:t>Projekts paredz sekojošas atbalstāmās darbības</w:t>
      </w:r>
      <w:r w:rsidRPr="00FA74E0">
        <w:rPr>
          <w:rFonts w:ascii="Times New Roman" w:eastAsia="Times New Roman" w:hAnsi="Times New Roman" w:cs="Times New Roman"/>
          <w:color w:val="000000"/>
          <w:sz w:val="24"/>
          <w:szCs w:val="24"/>
          <w:lang w:eastAsia="lv-LV"/>
        </w:rPr>
        <w:t>:</w:t>
      </w:r>
    </w:p>
    <w:p w14:paraId="0F415ED3" w14:textId="77777777" w:rsidR="00DA7F72" w:rsidRPr="00FA74E0" w:rsidRDefault="00DA7F72" w:rsidP="00DA7F72">
      <w:pPr>
        <w:numPr>
          <w:ilvl w:val="0"/>
          <w:numId w:val="95"/>
        </w:numPr>
        <w:tabs>
          <w:tab w:val="left" w:pos="993"/>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atbalstīt un kompetences ietvaros nodrošināt Projekta izvirzīto mērķu sasniegšanu;</w:t>
      </w:r>
    </w:p>
    <w:p w14:paraId="59DF7102" w14:textId="77777777" w:rsidR="00DA7F72" w:rsidRPr="00FA74E0" w:rsidRDefault="00DA7F72" w:rsidP="00DA7F72">
      <w:pPr>
        <w:numPr>
          <w:ilvl w:val="0"/>
          <w:numId w:val="95"/>
        </w:numPr>
        <w:tabs>
          <w:tab w:val="left" w:pos="993"/>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atbilstoši sadarbības līguma saturiskajam ietvaram un VIAA norādēm, nodrošināt šādu uzdevumu īstenošanu:</w:t>
      </w:r>
    </w:p>
    <w:p w14:paraId="6BFF47F2" w14:textId="77777777" w:rsidR="00DA7F72" w:rsidRPr="00FA74E0" w:rsidRDefault="00DA7F72" w:rsidP="00DA7F72">
      <w:pPr>
        <w:numPr>
          <w:ilvl w:val="1"/>
          <w:numId w:val="95"/>
        </w:numPr>
        <w:tabs>
          <w:tab w:val="left" w:pos="1134"/>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profesionālā atbalsta nodrošināšana visās mācību jomās vai mācību priekšmetos un izglītības darba īstenošanas aspektos vispārējā izglītībā pašvaldību līmenī (pašvaldības metodiķu piesaiste), stiprinot profesionālā atbalsta īstenošanas praksi pašvaldībās un sadarbību ar profesionālās izglītības iestādēm vispārējās izglītības mācību satura īstenošanā;</w:t>
      </w:r>
    </w:p>
    <w:p w14:paraId="3B77F02C" w14:textId="77777777" w:rsidR="00DA7F72" w:rsidRPr="00FA74E0" w:rsidRDefault="00DA7F72" w:rsidP="00DA7F72">
      <w:pPr>
        <w:numPr>
          <w:ilvl w:val="1"/>
          <w:numId w:val="95"/>
        </w:numPr>
        <w:tabs>
          <w:tab w:val="left" w:pos="1134"/>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profesionālā pilnveides pasākumu īstenošana MK noteikumos minētajai mērķa grupai pašvaldības izglītības iestādēs;</w:t>
      </w:r>
    </w:p>
    <w:p w14:paraId="03459923" w14:textId="77777777" w:rsidR="00DA7F72" w:rsidRPr="00FA74E0" w:rsidRDefault="00DA7F72" w:rsidP="00DA7F72">
      <w:pPr>
        <w:numPr>
          <w:ilvl w:val="1"/>
          <w:numId w:val="95"/>
        </w:numPr>
        <w:tabs>
          <w:tab w:val="left" w:pos="1134"/>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izglītojamo izcilības veicināšana vispārizglītojošos mācību priekšmetos pašvaldības, reģionālā, nacionālā un starptautiskā līmenī:</w:t>
      </w:r>
    </w:p>
    <w:p w14:paraId="20107C54" w14:textId="77777777" w:rsidR="00DA7F72" w:rsidRPr="00FA74E0" w:rsidRDefault="00DA7F72" w:rsidP="00DA7F72">
      <w:pPr>
        <w:numPr>
          <w:ilvl w:val="2"/>
          <w:numId w:val="95"/>
        </w:numPr>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izglītojoši sadarbības un tīklošanās pasākumi izglītojamo talantu attīstībai, tai skaitā praktiskas ievirzes pasākumi izglītojamo talantu un zināšanu pilnveidošanai, nometnes un nodarbības valsts mācību priekšmetu olimpiāžu un zinātniskās pētniecības darbu konferences laureātiem zināšanu padziļināšanai un pilnveidošanai;</w:t>
      </w:r>
    </w:p>
    <w:p w14:paraId="337E673A" w14:textId="77777777" w:rsidR="00DA7F72" w:rsidRPr="00FA74E0" w:rsidRDefault="00DA7F72" w:rsidP="00DA7F72">
      <w:pPr>
        <w:numPr>
          <w:ilvl w:val="2"/>
          <w:numId w:val="95"/>
        </w:numPr>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 xml:space="preserve">reģionālo, valsts un starptautisko zinātnes pasākumu un novada, </w:t>
      </w:r>
      <w:proofErr w:type="spellStart"/>
      <w:r w:rsidRPr="00FA74E0">
        <w:rPr>
          <w:rFonts w:ascii="Times New Roman" w:eastAsia="Times New Roman" w:hAnsi="Times New Roman" w:cs="Times New Roman"/>
          <w:sz w:val="24"/>
          <w:szCs w:val="21"/>
          <w:lang w:eastAsia="lv-LV"/>
        </w:rPr>
        <w:t>valstspilsētas</w:t>
      </w:r>
      <w:proofErr w:type="spellEnd"/>
      <w:r w:rsidRPr="00FA74E0">
        <w:rPr>
          <w:rFonts w:ascii="Times New Roman" w:eastAsia="Times New Roman" w:hAnsi="Times New Roman" w:cs="Times New Roman"/>
          <w:sz w:val="24"/>
          <w:szCs w:val="21"/>
          <w:lang w:eastAsia="lv-LV"/>
        </w:rPr>
        <w:t xml:space="preserve"> vai novadu apvienības, valsts un starptautiska līmeņa mācību priekšmetu olimpiāžu un zinātniskās pētniecības darbu konferenču organizēšana Latvijā;</w:t>
      </w:r>
    </w:p>
    <w:p w14:paraId="134AFC35" w14:textId="77777777" w:rsidR="00DA7F72" w:rsidRPr="00FA74E0" w:rsidRDefault="00DA7F72" w:rsidP="00DA7F72">
      <w:pPr>
        <w:numPr>
          <w:ilvl w:val="0"/>
          <w:numId w:val="95"/>
        </w:numPr>
        <w:tabs>
          <w:tab w:val="left" w:pos="993"/>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lastRenderedPageBreak/>
        <w:t>izglītojamo dalības nodrošināšana starptautiskajās zinātnes izstādēs, konkursos, jauno zinātnieku skolās, mācību priekšmetu olimpiādēs, tai skaitā atlases organizēšana un izglītojamo sagatavošana.</w:t>
      </w:r>
    </w:p>
    <w:p w14:paraId="3EBA3274" w14:textId="77777777" w:rsidR="00DA7F72" w:rsidRPr="00FA74E0" w:rsidRDefault="00DA7F72" w:rsidP="00DA7F72">
      <w:pPr>
        <w:spacing w:after="0" w:line="240" w:lineRule="auto"/>
        <w:ind w:firstLine="567"/>
        <w:contextualSpacing/>
        <w:jc w:val="both"/>
        <w:rPr>
          <w:rFonts w:ascii="Times New Roman" w:eastAsia="Times New Roman" w:hAnsi="Times New Roman" w:cs="Times New Roman"/>
          <w:sz w:val="24"/>
          <w:szCs w:val="24"/>
          <w:lang w:eastAsia="lv-LV"/>
        </w:rPr>
      </w:pPr>
      <w:r w:rsidRPr="00FA74E0">
        <w:rPr>
          <w:rFonts w:ascii="Times New Roman" w:eastAsia="Times New Roman" w:hAnsi="Times New Roman" w:cs="Times New Roman"/>
          <w:color w:val="000000"/>
          <w:sz w:val="24"/>
          <w:szCs w:val="24"/>
          <w:lang w:eastAsia="lv-LV"/>
        </w:rPr>
        <w:t>Projektā atbalstāmo darbību īstenošanas laiks ir no sadarbības līguma  parakstīšanas dienas līdz projekta darbību īstenošanas beigām, bet ne ilgāk kā līdz 2029. gada 31. augustam</w:t>
      </w:r>
      <w:r w:rsidRPr="00FA74E0">
        <w:rPr>
          <w:rFonts w:ascii="Times New Roman" w:eastAsia="Times New Roman" w:hAnsi="Times New Roman" w:cs="Times New Roman"/>
          <w:sz w:val="24"/>
          <w:szCs w:val="24"/>
          <w:lang w:eastAsia="lv-LV"/>
        </w:rPr>
        <w:t>.</w:t>
      </w:r>
    </w:p>
    <w:p w14:paraId="082E64A2" w14:textId="77777777" w:rsidR="00DA7F72" w:rsidRDefault="00DA7F72" w:rsidP="00DA7F72">
      <w:pPr>
        <w:spacing w:after="0" w:line="240" w:lineRule="auto"/>
        <w:ind w:firstLine="567"/>
        <w:contextualSpacing/>
        <w:jc w:val="both"/>
        <w:rPr>
          <w:rFonts w:ascii="Times New Roman" w:eastAsia="Times New Roman" w:hAnsi="Times New Roman" w:cs="Times New Roman"/>
          <w:sz w:val="24"/>
          <w:szCs w:val="21"/>
          <w:lang w:eastAsia="lv-LV"/>
        </w:rPr>
      </w:pPr>
      <w:r>
        <w:rPr>
          <w:rFonts w:ascii="Times New Roman" w:eastAsia="Times New Roman" w:hAnsi="Times New Roman" w:cs="Times New Roman"/>
          <w:sz w:val="24"/>
          <w:szCs w:val="21"/>
          <w:lang w:eastAsia="lv-LV"/>
        </w:rPr>
        <w:t>Madonas novada pašvaldība</w:t>
      </w:r>
      <w:r w:rsidRPr="0013509A">
        <w:rPr>
          <w:rFonts w:ascii="Times New Roman" w:eastAsia="Times New Roman" w:hAnsi="Times New Roman" w:cs="Times New Roman"/>
          <w:sz w:val="24"/>
          <w:szCs w:val="21"/>
          <w:lang w:eastAsia="lv-LV"/>
        </w:rPr>
        <w:t xml:space="preserve"> </w:t>
      </w:r>
      <w:r>
        <w:rPr>
          <w:rFonts w:ascii="Times New Roman" w:eastAsia="Times New Roman" w:hAnsi="Times New Roman" w:cs="Times New Roman"/>
          <w:sz w:val="24"/>
          <w:szCs w:val="21"/>
          <w:lang w:eastAsia="lv-LV"/>
        </w:rPr>
        <w:t xml:space="preserve">Projektā </w:t>
      </w:r>
      <w:r w:rsidRPr="0013509A">
        <w:rPr>
          <w:rFonts w:ascii="Times New Roman" w:eastAsia="Times New Roman" w:hAnsi="Times New Roman" w:cs="Times New Roman"/>
          <w:sz w:val="24"/>
          <w:szCs w:val="21"/>
          <w:lang w:eastAsia="lv-LV"/>
        </w:rPr>
        <w:t>iesaistī</w:t>
      </w:r>
      <w:r>
        <w:rPr>
          <w:rFonts w:ascii="Times New Roman" w:eastAsia="Times New Roman" w:hAnsi="Times New Roman" w:cs="Times New Roman"/>
          <w:sz w:val="24"/>
          <w:szCs w:val="21"/>
          <w:lang w:eastAsia="lv-LV"/>
        </w:rPr>
        <w:t>s</w:t>
      </w:r>
      <w:r w:rsidRPr="0013509A">
        <w:rPr>
          <w:rFonts w:ascii="Times New Roman" w:eastAsia="Times New Roman" w:hAnsi="Times New Roman" w:cs="Times New Roman"/>
          <w:sz w:val="24"/>
          <w:szCs w:val="21"/>
          <w:lang w:eastAsia="lv-LV"/>
        </w:rPr>
        <w:t>ies ar pašvaldības valdījumā vai īpašumā esošu mantu, intelektuālo īpašumu, finansējumu vai cilvēkresursiem.</w:t>
      </w:r>
    </w:p>
    <w:p w14:paraId="76D7622E" w14:textId="77777777" w:rsidR="00DA7F72" w:rsidRPr="00FA74E0" w:rsidRDefault="00DA7F72" w:rsidP="00DA7F72">
      <w:pPr>
        <w:spacing w:after="0" w:line="240" w:lineRule="auto"/>
        <w:ind w:firstLine="567"/>
        <w:contextualSpacing/>
        <w:jc w:val="both"/>
        <w:rPr>
          <w:rFonts w:ascii="Times New Roman" w:eastAsia="Times New Roman" w:hAnsi="Times New Roman" w:cs="Times New Roman"/>
          <w:sz w:val="24"/>
          <w:szCs w:val="24"/>
          <w:lang w:eastAsia="lv-LV"/>
        </w:rPr>
      </w:pPr>
      <w:r w:rsidRPr="00FA74E0">
        <w:rPr>
          <w:rFonts w:ascii="Times New Roman" w:eastAsia="Times New Roman" w:hAnsi="Times New Roman" w:cs="Times New Roman"/>
          <w:color w:val="000000"/>
          <w:sz w:val="24"/>
          <w:szCs w:val="24"/>
          <w:lang w:eastAsia="lv-LV"/>
        </w:rPr>
        <w:t xml:space="preserve">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 Sadarbības līgumā ir noteikti sadarbības mērķi un savstarpējā atbildība. Savukārt, </w:t>
      </w:r>
      <w:r w:rsidRPr="00FA74E0">
        <w:rPr>
          <w:rFonts w:ascii="Times New Roman" w:eastAsia="Times New Roman" w:hAnsi="Times New Roman" w:cs="Times New Roman"/>
          <w:sz w:val="24"/>
          <w:szCs w:val="24"/>
          <w:lang w:eastAsia="lv-LV"/>
        </w:rPr>
        <w:t>Madonas novada pašvaldības 2024. gada 29. februāra saistošo noteikumu Nr. 7 “Madonas novada pašvaldības nolikums” 48. punkts nosaka, ka lēmumu par publisko tiesību līguma, tajā skaitā sadarbības līguma, noslēgšanu pieņem Madonas novada pašvaldības dome.</w:t>
      </w:r>
    </w:p>
    <w:p w14:paraId="3FDE7BEB" w14:textId="77777777" w:rsidR="00DA7F72" w:rsidRDefault="00DA7F72" w:rsidP="00DA7F72">
      <w:pPr>
        <w:spacing w:after="0" w:line="240" w:lineRule="auto"/>
        <w:ind w:firstLine="567"/>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 xml:space="preserve">2025. gada 11. februārī notika informatīva tiešsaistes tikšanās, kuras laikā tika sniegta informācija, ka </w:t>
      </w:r>
      <w:r>
        <w:rPr>
          <w:rFonts w:ascii="Times New Roman" w:eastAsia="Times New Roman" w:hAnsi="Times New Roman" w:cs="Times New Roman"/>
          <w:sz w:val="24"/>
          <w:szCs w:val="21"/>
          <w:lang w:eastAsia="lv-LV"/>
        </w:rPr>
        <w:t>līdz 21. </w:t>
      </w:r>
      <w:r w:rsidRPr="00FA74E0">
        <w:rPr>
          <w:rFonts w:ascii="Times New Roman" w:eastAsia="Times New Roman" w:hAnsi="Times New Roman" w:cs="Times New Roman"/>
          <w:sz w:val="24"/>
          <w:szCs w:val="21"/>
          <w:lang w:eastAsia="lv-LV"/>
        </w:rPr>
        <w:t>februār</w:t>
      </w:r>
      <w:r>
        <w:rPr>
          <w:rFonts w:ascii="Times New Roman" w:eastAsia="Times New Roman" w:hAnsi="Times New Roman" w:cs="Times New Roman"/>
          <w:sz w:val="24"/>
          <w:szCs w:val="21"/>
          <w:lang w:eastAsia="lv-LV"/>
        </w:rPr>
        <w:t>im</w:t>
      </w:r>
      <w:r w:rsidRPr="00FA74E0">
        <w:rPr>
          <w:rFonts w:ascii="Times New Roman" w:eastAsia="Times New Roman" w:hAnsi="Times New Roman" w:cs="Times New Roman"/>
          <w:sz w:val="24"/>
          <w:szCs w:val="21"/>
          <w:lang w:eastAsia="lv-LV"/>
        </w:rPr>
        <w:t xml:space="preserve"> pašvaldības varētu saņemt sadarbības līgumu</w:t>
      </w:r>
      <w:r>
        <w:rPr>
          <w:rFonts w:ascii="Times New Roman" w:eastAsia="Times New Roman" w:hAnsi="Times New Roman" w:cs="Times New Roman"/>
          <w:sz w:val="24"/>
          <w:szCs w:val="21"/>
          <w:lang w:eastAsia="lv-LV"/>
        </w:rPr>
        <w:t xml:space="preserve"> projektus</w:t>
      </w:r>
      <w:r w:rsidRPr="00FA74E0">
        <w:rPr>
          <w:rFonts w:ascii="Times New Roman" w:eastAsia="Times New Roman" w:hAnsi="Times New Roman" w:cs="Times New Roman"/>
          <w:sz w:val="24"/>
          <w:szCs w:val="21"/>
          <w:lang w:eastAsia="lv-LV"/>
        </w:rPr>
        <w:t>.</w:t>
      </w:r>
      <w:r>
        <w:rPr>
          <w:rFonts w:ascii="Times New Roman" w:eastAsia="Times New Roman" w:hAnsi="Times New Roman" w:cs="Times New Roman"/>
          <w:sz w:val="24"/>
          <w:szCs w:val="21"/>
          <w:lang w:eastAsia="lv-LV"/>
        </w:rPr>
        <w:t xml:space="preserve"> 2025. gada 21. februārī no Valsts izglītības attīstības aģentūras saņemta vēstule Nr.</w:t>
      </w:r>
      <w:r>
        <w:t> </w:t>
      </w:r>
      <w:r w:rsidRPr="008B4357">
        <w:rPr>
          <w:rFonts w:ascii="Times New Roman" w:eastAsia="Times New Roman" w:hAnsi="Times New Roman" w:cs="Times New Roman"/>
          <w:sz w:val="24"/>
          <w:szCs w:val="21"/>
          <w:lang w:eastAsia="lv-LV"/>
        </w:rPr>
        <w:t>7.-1.1.4/31</w:t>
      </w:r>
      <w:r>
        <w:rPr>
          <w:rFonts w:ascii="Times New Roman" w:eastAsia="Times New Roman" w:hAnsi="Times New Roman" w:cs="Times New Roman"/>
          <w:sz w:val="24"/>
          <w:szCs w:val="21"/>
          <w:lang w:eastAsia="lv-LV"/>
        </w:rPr>
        <w:t xml:space="preserve"> (lietvedībā reģistrēta 2025. gada 21. februārī ar Nr. </w:t>
      </w:r>
      <w:r w:rsidRPr="008B4357">
        <w:rPr>
          <w:rFonts w:ascii="Times New Roman" w:eastAsia="Times New Roman" w:hAnsi="Times New Roman" w:cs="Times New Roman"/>
          <w:sz w:val="24"/>
          <w:szCs w:val="21"/>
          <w:lang w:eastAsia="lv-LV"/>
        </w:rPr>
        <w:t>2.1.3.1/25/747</w:t>
      </w:r>
      <w:r>
        <w:rPr>
          <w:rFonts w:ascii="Times New Roman" w:eastAsia="Times New Roman" w:hAnsi="Times New Roman" w:cs="Times New Roman"/>
          <w:sz w:val="24"/>
          <w:szCs w:val="21"/>
          <w:lang w:eastAsia="lv-LV"/>
        </w:rPr>
        <w:t>) un sadarbības līguma projekts.</w:t>
      </w:r>
    </w:p>
    <w:p w14:paraId="46D148D8" w14:textId="73C029D7" w:rsidR="00DA7F72" w:rsidRPr="00DA7F72" w:rsidRDefault="00DA7F72" w:rsidP="00DA7F72">
      <w:pPr>
        <w:spacing w:after="0" w:line="240" w:lineRule="auto"/>
        <w:ind w:firstLine="567"/>
        <w:contextualSpacing/>
        <w:jc w:val="both"/>
        <w:rPr>
          <w:rFonts w:ascii="Times New Roman" w:eastAsia="Times New Roman" w:hAnsi="Times New Roman" w:cs="Times New Roman"/>
          <w:sz w:val="24"/>
          <w:szCs w:val="21"/>
          <w:lang w:eastAsia="lv-LV"/>
        </w:rPr>
      </w:pPr>
      <w:r>
        <w:rPr>
          <w:rFonts w:ascii="Times New Roman" w:eastAsia="Times New Roman" w:hAnsi="Times New Roman" w:cs="Times New Roman"/>
          <w:sz w:val="24"/>
          <w:szCs w:val="21"/>
          <w:lang w:eastAsia="lv-LV"/>
        </w:rPr>
        <w:t xml:space="preserve">Madonas novada pašvaldības domes Izglītības un jaunatnes lietu komitejas 2025. gada 13. februāra sēdē jautājums par sadarbības līguma slēgšanu ar </w:t>
      </w:r>
      <w:r w:rsidRPr="0013509A">
        <w:rPr>
          <w:rFonts w:ascii="Times New Roman" w:eastAsia="Times New Roman" w:hAnsi="Times New Roman" w:cs="Times New Roman"/>
          <w:sz w:val="24"/>
          <w:szCs w:val="21"/>
          <w:lang w:eastAsia="lv-LV"/>
        </w:rPr>
        <w:t>Valsts izglītības attīstības aģentūru par projekta Nr. 4.2.</w:t>
      </w:r>
      <w:r>
        <w:rPr>
          <w:rFonts w:ascii="Times New Roman" w:eastAsia="Times New Roman" w:hAnsi="Times New Roman" w:cs="Times New Roman"/>
          <w:sz w:val="24"/>
          <w:szCs w:val="21"/>
          <w:lang w:eastAsia="lv-LV"/>
        </w:rPr>
        <w:t>2</w:t>
      </w:r>
      <w:r w:rsidRPr="0013509A">
        <w:rPr>
          <w:rFonts w:ascii="Times New Roman" w:eastAsia="Times New Roman" w:hAnsi="Times New Roman" w:cs="Times New Roman"/>
          <w:sz w:val="24"/>
          <w:szCs w:val="21"/>
          <w:lang w:eastAsia="lv-LV"/>
        </w:rPr>
        <w:t>.</w:t>
      </w:r>
      <w:r>
        <w:rPr>
          <w:rFonts w:ascii="Times New Roman" w:eastAsia="Times New Roman" w:hAnsi="Times New Roman" w:cs="Times New Roman"/>
          <w:sz w:val="24"/>
          <w:szCs w:val="21"/>
          <w:lang w:eastAsia="lv-LV"/>
        </w:rPr>
        <w:t>3</w:t>
      </w:r>
      <w:r w:rsidRPr="0013509A">
        <w:rPr>
          <w:rFonts w:ascii="Times New Roman" w:eastAsia="Times New Roman" w:hAnsi="Times New Roman" w:cs="Times New Roman"/>
          <w:sz w:val="24"/>
          <w:szCs w:val="21"/>
          <w:lang w:eastAsia="lv-LV"/>
        </w:rPr>
        <w:t>/1/24/I/001 “</w:t>
      </w:r>
      <w:r w:rsidRPr="00FA74E0">
        <w:rPr>
          <w:rFonts w:ascii="Times New Roman" w:eastAsia="Times New Roman" w:hAnsi="Times New Roman" w:cs="Times New Roman"/>
          <w:sz w:val="24"/>
          <w:szCs w:val="21"/>
          <w:lang w:eastAsia="lv-LV"/>
        </w:rPr>
        <w:t>Pedagogu profesionālā atbalsta sistēmas izveide</w:t>
      </w:r>
      <w:r w:rsidRPr="0013509A">
        <w:rPr>
          <w:rFonts w:ascii="Times New Roman" w:eastAsia="Times New Roman" w:hAnsi="Times New Roman" w:cs="Times New Roman"/>
          <w:sz w:val="24"/>
          <w:szCs w:val="21"/>
          <w:lang w:eastAsia="lv-LV"/>
        </w:rPr>
        <w:t>” īstenošanu</w:t>
      </w:r>
      <w:r>
        <w:rPr>
          <w:rFonts w:ascii="Times New Roman" w:eastAsia="Times New Roman" w:hAnsi="Times New Roman" w:cs="Times New Roman"/>
          <w:sz w:val="24"/>
          <w:szCs w:val="21"/>
          <w:lang w:eastAsia="lv-LV"/>
        </w:rPr>
        <w:t xml:space="preserve"> skatīts kā informatīvais jautājums un saņemts konceptuāls deputātu atbalsts (Izglītības un jaunatnes lietu komitejas N</w:t>
      </w:r>
      <w:r w:rsidRPr="00D17C20">
        <w:rPr>
          <w:rFonts w:ascii="Times New Roman" w:eastAsia="Times New Roman" w:hAnsi="Times New Roman" w:cs="Times New Roman"/>
          <w:sz w:val="24"/>
          <w:szCs w:val="21"/>
          <w:lang w:eastAsia="lv-LV"/>
        </w:rPr>
        <w:t>r.</w:t>
      </w:r>
      <w:r>
        <w:rPr>
          <w:rFonts w:ascii="Times New Roman" w:eastAsia="Times New Roman" w:hAnsi="Times New Roman" w:cs="Times New Roman"/>
          <w:sz w:val="24"/>
          <w:szCs w:val="21"/>
          <w:lang w:eastAsia="lv-LV"/>
        </w:rPr>
        <w:t> </w:t>
      </w:r>
      <w:r w:rsidRPr="00D17C20">
        <w:rPr>
          <w:rFonts w:ascii="Times New Roman" w:eastAsia="Times New Roman" w:hAnsi="Times New Roman" w:cs="Times New Roman"/>
          <w:sz w:val="24"/>
          <w:szCs w:val="21"/>
          <w:lang w:eastAsia="lv-LV"/>
        </w:rPr>
        <w:t>2025-013-2 protokols 13.02.2025</w:t>
      </w:r>
      <w:r>
        <w:rPr>
          <w:rFonts w:ascii="Times New Roman" w:eastAsia="Times New Roman" w:hAnsi="Times New Roman" w:cs="Times New Roman"/>
          <w:sz w:val="24"/>
          <w:szCs w:val="21"/>
          <w:lang w:eastAsia="lv-LV"/>
        </w:rPr>
        <w:t>, 14. p.).</w:t>
      </w:r>
    </w:p>
    <w:p w14:paraId="74AF3252" w14:textId="77777777" w:rsidR="003C7F9E" w:rsidRDefault="00DA7F72" w:rsidP="003C7F9E">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23D1D">
        <w:rPr>
          <w:rFonts w:ascii="Times New Roman" w:eastAsia="Times New Roman" w:hAnsi="Times New Roman" w:cs="Times New Roman"/>
          <w:sz w:val="24"/>
          <w:szCs w:val="24"/>
          <w:lang w:eastAsia="lv-LV"/>
        </w:rPr>
        <w:t>Noklausoties sniegto informāciju,</w:t>
      </w:r>
      <w:r>
        <w:rPr>
          <w:rFonts w:ascii="Times New Roman" w:eastAsia="Times New Roman" w:hAnsi="Times New Roman" w:cs="Times New Roman"/>
          <w:sz w:val="24"/>
          <w:szCs w:val="24"/>
          <w:lang w:eastAsia="lv-LV"/>
        </w:rPr>
        <w:t xml:space="preserve"> pamatojoties uz </w:t>
      </w:r>
      <w:r w:rsidRPr="0021699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48. punktu,</w:t>
      </w:r>
      <w:r w:rsidRPr="00A23D1D">
        <w:rPr>
          <w:rFonts w:ascii="Times New Roman" w:eastAsia="Times New Roman" w:hAnsi="Times New Roman" w:cs="Times New Roman"/>
          <w:sz w:val="24"/>
          <w:szCs w:val="24"/>
          <w:lang w:eastAsia="lv-LV"/>
        </w:rPr>
        <w:t xml:space="preserve"> </w:t>
      </w:r>
      <w:r w:rsidR="003C7F9E">
        <w:rPr>
          <w:rFonts w:ascii="Times New Roman" w:eastAsia="Times New Roman" w:hAnsi="Times New Roman" w:cs="Times New Roman"/>
          <w:kern w:val="0"/>
          <w:sz w:val="24"/>
          <w:szCs w:val="24"/>
          <w:lang w:eastAsia="lo-LA" w:bidi="lo-LA"/>
          <w14:ligatures w14:val="none"/>
        </w:rPr>
        <w:t>atklāti balsojot</w:t>
      </w:r>
      <w:r w:rsidR="003C7F9E">
        <w:rPr>
          <w:rFonts w:ascii="Times New Roman" w:eastAsia="Times New Roman" w:hAnsi="Times New Roman" w:cs="Times New Roman"/>
          <w:b/>
          <w:kern w:val="0"/>
          <w:sz w:val="24"/>
          <w:szCs w:val="24"/>
          <w:lang w:eastAsia="lo-LA" w:bidi="lo-LA"/>
          <w14:ligatures w14:val="none"/>
        </w:rPr>
        <w:t xml:space="preserve">: PAR – 16 </w:t>
      </w:r>
      <w:r w:rsidR="003C7F9E">
        <w:rPr>
          <w:rFonts w:ascii="Times New Roman" w:eastAsia="Times New Roman" w:hAnsi="Times New Roman" w:cs="Times New Roman"/>
          <w:bCs/>
          <w:kern w:val="0"/>
          <w:sz w:val="24"/>
          <w:szCs w:val="24"/>
          <w:lang w:eastAsia="lo-LA" w:bidi="lo-LA"/>
          <w14:ligatures w14:val="none"/>
        </w:rPr>
        <w:t>(</w:t>
      </w:r>
      <w:r w:rsidR="003C7F9E">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3C7F9E">
        <w:rPr>
          <w:rFonts w:ascii="Times New Roman" w:eastAsia="Times New Roman" w:hAnsi="Times New Roman" w:cs="Times New Roman"/>
          <w:bCs/>
          <w:kern w:val="0"/>
          <w:sz w:val="24"/>
          <w:szCs w:val="24"/>
          <w:lang w:eastAsia="lo-LA" w:bidi="lo-LA"/>
          <w14:ligatures w14:val="none"/>
        </w:rPr>
        <w:t xml:space="preserve">), </w:t>
      </w:r>
      <w:r w:rsidR="003C7F9E">
        <w:rPr>
          <w:rFonts w:ascii="Times New Roman" w:eastAsia="Times New Roman" w:hAnsi="Times New Roman" w:cs="Times New Roman"/>
          <w:b/>
          <w:kern w:val="0"/>
          <w:sz w:val="24"/>
          <w:szCs w:val="24"/>
          <w:lang w:eastAsia="lo-LA" w:bidi="lo-LA"/>
          <w14:ligatures w14:val="none"/>
        </w:rPr>
        <w:t>PRET - NAV, ATTURAS - NAV</w:t>
      </w:r>
      <w:r w:rsidR="003C7F9E">
        <w:rPr>
          <w:rFonts w:ascii="Times New Roman" w:eastAsia="Times New Roman" w:hAnsi="Times New Roman" w:cs="Times New Roman"/>
          <w:kern w:val="0"/>
          <w:sz w:val="24"/>
          <w:szCs w:val="24"/>
          <w:lang w:eastAsia="lo-LA" w:bidi="lo-LA"/>
          <w14:ligatures w14:val="none"/>
        </w:rPr>
        <w:t xml:space="preserve">, Madonas novada pašvaldības dome </w:t>
      </w:r>
      <w:r w:rsidR="003C7F9E">
        <w:rPr>
          <w:rFonts w:ascii="Times New Roman" w:eastAsia="Times New Roman" w:hAnsi="Times New Roman" w:cs="Times New Roman"/>
          <w:b/>
          <w:kern w:val="0"/>
          <w:sz w:val="24"/>
          <w:szCs w:val="24"/>
          <w:lang w:eastAsia="lo-LA" w:bidi="lo-LA"/>
          <w14:ligatures w14:val="none"/>
        </w:rPr>
        <w:t>NOLEMJ</w:t>
      </w:r>
      <w:r w:rsidR="003C7F9E">
        <w:rPr>
          <w:rFonts w:ascii="Times New Roman" w:eastAsia="Times New Roman" w:hAnsi="Times New Roman" w:cs="Times New Roman"/>
          <w:kern w:val="0"/>
          <w:sz w:val="24"/>
          <w:szCs w:val="24"/>
          <w:lang w:eastAsia="lo-LA" w:bidi="lo-LA"/>
          <w14:ligatures w14:val="none"/>
        </w:rPr>
        <w:t>:</w:t>
      </w:r>
    </w:p>
    <w:p w14:paraId="0674BB2F" w14:textId="002A7BDD" w:rsidR="00DA7F72" w:rsidRDefault="00DA7F72" w:rsidP="003C7F9E">
      <w:pPr>
        <w:spacing w:after="0" w:line="240" w:lineRule="auto"/>
        <w:ind w:firstLine="567"/>
        <w:jc w:val="both"/>
        <w:rPr>
          <w:rFonts w:ascii="Times New Roman" w:eastAsia="Calibri" w:hAnsi="Times New Roman" w:cs="Times New Roman"/>
          <w:sz w:val="24"/>
          <w:szCs w:val="24"/>
        </w:rPr>
      </w:pPr>
    </w:p>
    <w:p w14:paraId="473DAEC0" w14:textId="77777777" w:rsidR="00DA7F72" w:rsidRPr="00D05472" w:rsidRDefault="00DA7F72" w:rsidP="00085C75">
      <w:pPr>
        <w:pStyle w:val="Sarakstarindkopa"/>
        <w:numPr>
          <w:ilvl w:val="0"/>
          <w:numId w:val="3"/>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Slēgt </w:t>
      </w:r>
      <w:r w:rsidRPr="00D05472">
        <w:rPr>
          <w:rFonts w:ascii="Times New Roman" w:eastAsia="Calibri" w:hAnsi="Times New Roman" w:cs="Times New Roman"/>
          <w:sz w:val="24"/>
          <w:szCs w:val="24"/>
        </w:rPr>
        <w:t>sadarbības līgum</w:t>
      </w:r>
      <w:r>
        <w:rPr>
          <w:rFonts w:ascii="Times New Roman" w:eastAsia="Calibri" w:hAnsi="Times New Roman" w:cs="Times New Roman"/>
          <w:sz w:val="24"/>
          <w:szCs w:val="24"/>
        </w:rPr>
        <w:t>u</w:t>
      </w:r>
      <w:r w:rsidRPr="00D05472">
        <w:rPr>
          <w:rFonts w:ascii="Times New Roman" w:eastAsia="Calibri" w:hAnsi="Times New Roman" w:cs="Times New Roman"/>
          <w:sz w:val="24"/>
          <w:szCs w:val="24"/>
        </w:rPr>
        <w:t xml:space="preserve"> </w:t>
      </w:r>
      <w:r w:rsidRPr="0013509A">
        <w:rPr>
          <w:rFonts w:ascii="Times New Roman" w:eastAsia="Calibri" w:hAnsi="Times New Roman" w:cs="Times New Roman"/>
          <w:sz w:val="24"/>
          <w:szCs w:val="24"/>
        </w:rPr>
        <w:t>ar Valsts izglītības attīstības aģentūru par projekta Nr.</w:t>
      </w:r>
      <w:r>
        <w:rPr>
          <w:rFonts w:ascii="Times New Roman" w:eastAsia="Calibri" w:hAnsi="Times New Roman" w:cs="Times New Roman"/>
          <w:sz w:val="24"/>
          <w:szCs w:val="24"/>
        </w:rPr>
        <w:t> </w:t>
      </w:r>
      <w:r w:rsidRPr="0013509A">
        <w:rPr>
          <w:rFonts w:ascii="Times New Roman" w:eastAsia="Calibri" w:hAnsi="Times New Roman" w:cs="Times New Roman"/>
          <w:sz w:val="24"/>
          <w:szCs w:val="24"/>
        </w:rPr>
        <w:t>4.2.</w:t>
      </w:r>
      <w:r>
        <w:rPr>
          <w:rFonts w:ascii="Times New Roman" w:eastAsia="Calibri" w:hAnsi="Times New Roman" w:cs="Times New Roman"/>
          <w:sz w:val="24"/>
          <w:szCs w:val="24"/>
        </w:rPr>
        <w:t>2</w:t>
      </w:r>
      <w:r w:rsidRPr="0013509A">
        <w:rPr>
          <w:rFonts w:ascii="Times New Roman" w:eastAsia="Calibri" w:hAnsi="Times New Roman" w:cs="Times New Roman"/>
          <w:sz w:val="24"/>
          <w:szCs w:val="24"/>
        </w:rPr>
        <w:t>.</w:t>
      </w:r>
      <w:r>
        <w:rPr>
          <w:rFonts w:ascii="Times New Roman" w:eastAsia="Calibri" w:hAnsi="Times New Roman" w:cs="Times New Roman"/>
          <w:sz w:val="24"/>
          <w:szCs w:val="24"/>
        </w:rPr>
        <w:t>3</w:t>
      </w:r>
      <w:r w:rsidRPr="0013509A">
        <w:rPr>
          <w:rFonts w:ascii="Times New Roman" w:eastAsia="Calibri" w:hAnsi="Times New Roman" w:cs="Times New Roman"/>
          <w:sz w:val="24"/>
          <w:szCs w:val="24"/>
        </w:rPr>
        <w:t>/1/24/I/001 “</w:t>
      </w:r>
      <w:r w:rsidRPr="00FA74E0">
        <w:rPr>
          <w:rFonts w:ascii="Times New Roman" w:eastAsia="Times New Roman" w:hAnsi="Times New Roman" w:cs="Times New Roman"/>
          <w:sz w:val="24"/>
          <w:szCs w:val="21"/>
          <w:lang w:eastAsia="lv-LV"/>
        </w:rPr>
        <w:t>Pedagogu profesionālā atbalsta sistēmas izveide</w:t>
      </w:r>
      <w:r w:rsidRPr="0013509A">
        <w:rPr>
          <w:rFonts w:ascii="Times New Roman" w:eastAsia="Calibri" w:hAnsi="Times New Roman" w:cs="Times New Roman"/>
          <w:sz w:val="24"/>
          <w:szCs w:val="24"/>
        </w:rPr>
        <w:t>” īstenošanu</w:t>
      </w:r>
      <w:r>
        <w:rPr>
          <w:rFonts w:ascii="Times New Roman" w:eastAsia="Calibri" w:hAnsi="Times New Roman" w:cs="Times New Roman"/>
          <w:sz w:val="24"/>
          <w:szCs w:val="24"/>
        </w:rPr>
        <w:t>.</w:t>
      </w:r>
    </w:p>
    <w:p w14:paraId="2465C9D4" w14:textId="77777777" w:rsidR="00DA7F72" w:rsidRPr="00D05472" w:rsidRDefault="00DA7F72" w:rsidP="00085C75">
      <w:pPr>
        <w:pStyle w:val="Sarakstarindkopa"/>
        <w:numPr>
          <w:ilvl w:val="0"/>
          <w:numId w:val="3"/>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 xml:space="preserve">Madonas novada Centrālās administrācijas </w:t>
      </w:r>
      <w:r w:rsidRPr="00D05472">
        <w:rPr>
          <w:rFonts w:ascii="Times New Roman" w:hAnsi="Times New Roman" w:cs="Times New Roman"/>
          <w:sz w:val="24"/>
          <w:szCs w:val="24"/>
        </w:rPr>
        <w:t>Juridiskajai un personāla nodaļai</w:t>
      </w:r>
      <w:r>
        <w:rPr>
          <w:rFonts w:ascii="Times New Roman" w:hAnsi="Times New Roman" w:cs="Times New Roman"/>
          <w:sz w:val="24"/>
          <w:szCs w:val="24"/>
        </w:rPr>
        <w:t xml:space="preserve"> pēc tam, kad būs saņemts no Valsts izglītības attīstības aģentūras puses parakstīts sadarbības līgums,</w:t>
      </w:r>
      <w:r w:rsidRPr="00D05472">
        <w:rPr>
          <w:rFonts w:ascii="Times New Roman" w:hAnsi="Times New Roman" w:cs="Times New Roman"/>
          <w:sz w:val="24"/>
          <w:szCs w:val="24"/>
        </w:rPr>
        <w:t xml:space="preserve"> </w:t>
      </w:r>
      <w:r>
        <w:rPr>
          <w:rFonts w:ascii="Times New Roman" w:hAnsi="Times New Roman" w:cs="Times New Roman"/>
          <w:sz w:val="24"/>
          <w:szCs w:val="24"/>
        </w:rPr>
        <w:t>nodrošināt tā</w:t>
      </w:r>
      <w:r w:rsidRPr="00D05472">
        <w:rPr>
          <w:rFonts w:ascii="Times New Roman" w:hAnsi="Times New Roman" w:cs="Times New Roman"/>
          <w:sz w:val="24"/>
          <w:szCs w:val="24"/>
        </w:rPr>
        <w:t xml:space="preserve"> parakstīšanu no pašvaldības puses</w:t>
      </w:r>
      <w:r>
        <w:rPr>
          <w:rFonts w:ascii="Times New Roman" w:hAnsi="Times New Roman" w:cs="Times New Roman"/>
          <w:sz w:val="24"/>
          <w:szCs w:val="24"/>
        </w:rPr>
        <w:t>.</w:t>
      </w:r>
    </w:p>
    <w:p w14:paraId="6FFC87D4" w14:textId="77777777" w:rsidR="00DA7F72" w:rsidRPr="00D05472" w:rsidRDefault="00DA7F72" w:rsidP="00085C75">
      <w:pPr>
        <w:pStyle w:val="Sarakstarindkopa"/>
        <w:numPr>
          <w:ilvl w:val="0"/>
          <w:numId w:val="3"/>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Madonas novada Centrālās administrācijas Izglītības pārvaldei nodrošināt līguma nosūtīšanu par Projekta īstenošanu atbildīgajām kontaktpersonām</w:t>
      </w:r>
      <w:r w:rsidRPr="00D05472">
        <w:rPr>
          <w:rFonts w:ascii="Times New Roman" w:hAnsi="Times New Roman" w:cs="Times New Roman"/>
          <w:sz w:val="24"/>
          <w:szCs w:val="24"/>
        </w:rPr>
        <w:t xml:space="preserve"> </w:t>
      </w:r>
      <w:r w:rsidRPr="0013509A">
        <w:rPr>
          <w:rFonts w:ascii="Times New Roman" w:eastAsia="Calibri" w:hAnsi="Times New Roman" w:cs="Times New Roman"/>
          <w:sz w:val="24"/>
          <w:szCs w:val="24"/>
        </w:rPr>
        <w:t>Valsts izglītības attīstības aģentūr</w:t>
      </w:r>
      <w:r>
        <w:rPr>
          <w:rFonts w:ascii="Times New Roman" w:hAnsi="Times New Roman" w:cs="Times New Roman"/>
          <w:sz w:val="24"/>
          <w:szCs w:val="24"/>
        </w:rPr>
        <w:t>ā</w:t>
      </w:r>
      <w:r w:rsidRPr="00D05472">
        <w:rPr>
          <w:rFonts w:ascii="Times New Roman" w:hAnsi="Times New Roman" w:cs="Times New Roman"/>
          <w:sz w:val="24"/>
          <w:szCs w:val="24"/>
        </w:rPr>
        <w:t>.</w:t>
      </w:r>
    </w:p>
    <w:p w14:paraId="34B02FB7" w14:textId="77777777" w:rsidR="00DA7F72" w:rsidRDefault="00DA7F72" w:rsidP="00DA7F72">
      <w:pPr>
        <w:spacing w:after="0" w:line="240" w:lineRule="auto"/>
        <w:contextualSpacing/>
        <w:jc w:val="both"/>
        <w:rPr>
          <w:rFonts w:ascii="Times New Roman" w:hAnsi="Times New Roman" w:cs="Times New Roman"/>
          <w:sz w:val="24"/>
          <w:szCs w:val="24"/>
        </w:rPr>
      </w:pPr>
    </w:p>
    <w:p w14:paraId="66235B0A" w14:textId="076E0A30" w:rsidR="00DA7F72" w:rsidRPr="00E17B45" w:rsidRDefault="00DA7F72" w:rsidP="00DA7F72">
      <w:pPr>
        <w:spacing w:after="0" w:line="240" w:lineRule="auto"/>
        <w:contextualSpacing/>
        <w:jc w:val="both"/>
        <w:rPr>
          <w:rFonts w:ascii="Times New Roman" w:hAnsi="Times New Roman" w:cs="Times New Roman"/>
          <w:i/>
          <w:iCs/>
          <w:sz w:val="24"/>
          <w:szCs w:val="24"/>
        </w:rPr>
      </w:pPr>
      <w:r w:rsidRPr="00E17B45">
        <w:rPr>
          <w:rFonts w:ascii="Times New Roman" w:hAnsi="Times New Roman" w:cs="Times New Roman"/>
          <w:i/>
          <w:iCs/>
          <w:sz w:val="24"/>
          <w:szCs w:val="24"/>
        </w:rPr>
        <w:t>Pielikumā</w:t>
      </w:r>
      <w:r w:rsidR="00085C75">
        <w:rPr>
          <w:rFonts w:ascii="Times New Roman" w:hAnsi="Times New Roman" w:cs="Times New Roman"/>
          <w:i/>
          <w:iCs/>
          <w:sz w:val="24"/>
          <w:szCs w:val="24"/>
        </w:rPr>
        <w:t>:</w:t>
      </w:r>
      <w:r w:rsidRPr="00E17B45">
        <w:rPr>
          <w:rFonts w:ascii="Times New Roman" w:hAnsi="Times New Roman" w:cs="Times New Roman"/>
          <w:i/>
          <w:iCs/>
          <w:sz w:val="24"/>
          <w:szCs w:val="24"/>
        </w:rPr>
        <w:t xml:space="preserve"> Sadarbības līguma par</w:t>
      </w:r>
      <w:r w:rsidRPr="00D17C20">
        <w:rPr>
          <w:rFonts w:ascii="Times New Roman" w:hAnsi="Times New Roman" w:cs="Times New Roman"/>
          <w:i/>
          <w:iCs/>
          <w:sz w:val="24"/>
          <w:szCs w:val="24"/>
        </w:rPr>
        <w:t xml:space="preserve"> Eiropas Sociālā fonda Plus projekta Nr.</w:t>
      </w:r>
      <w:r>
        <w:rPr>
          <w:rFonts w:ascii="Times New Roman" w:hAnsi="Times New Roman" w:cs="Times New Roman"/>
          <w:i/>
          <w:iCs/>
          <w:sz w:val="24"/>
          <w:szCs w:val="24"/>
        </w:rPr>
        <w:t> </w:t>
      </w:r>
      <w:r w:rsidRPr="00D17C20">
        <w:rPr>
          <w:rFonts w:ascii="Times New Roman" w:hAnsi="Times New Roman" w:cs="Times New Roman"/>
          <w:i/>
          <w:iCs/>
          <w:sz w:val="24"/>
          <w:szCs w:val="24"/>
        </w:rPr>
        <w:t>4.2.2.3/1/24/I/001 “Pedagogu profesionālā atbalsta sistēmas izveide” īstenošanu</w:t>
      </w:r>
      <w:r w:rsidRPr="00E17B45">
        <w:rPr>
          <w:rFonts w:ascii="Times New Roman" w:hAnsi="Times New Roman" w:cs="Times New Roman"/>
          <w:i/>
          <w:iCs/>
          <w:sz w:val="24"/>
          <w:szCs w:val="24"/>
        </w:rPr>
        <w:t xml:space="preserve"> projekts</w:t>
      </w:r>
      <w:r w:rsidR="00085C75">
        <w:rPr>
          <w:rFonts w:ascii="Times New Roman" w:hAnsi="Times New Roman" w:cs="Times New Roman"/>
          <w:i/>
          <w:iCs/>
          <w:sz w:val="24"/>
          <w:szCs w:val="24"/>
        </w:rPr>
        <w:t>.</w:t>
      </w:r>
    </w:p>
    <w:p w14:paraId="75688D7C" w14:textId="77777777" w:rsidR="00DA7F72" w:rsidRDefault="00DA7F72" w:rsidP="00DA7F72">
      <w:pPr>
        <w:spacing w:after="0" w:line="240" w:lineRule="auto"/>
        <w:contextualSpacing/>
        <w:jc w:val="both"/>
        <w:rPr>
          <w:rFonts w:ascii="Times New Roman" w:hAnsi="Times New Roman" w:cs="Times New Roman"/>
          <w:sz w:val="24"/>
          <w:szCs w:val="24"/>
        </w:rPr>
      </w:pPr>
    </w:p>
    <w:bookmarkEnd w:id="356"/>
    <w:bookmarkEnd w:id="357"/>
    <w:bookmarkEnd w:id="358"/>
    <w:p w14:paraId="423692B5" w14:textId="77777777" w:rsidR="00EB0541" w:rsidRDefault="00EB0541" w:rsidP="00B57D41">
      <w:pPr>
        <w:spacing w:after="0" w:line="240" w:lineRule="auto"/>
        <w:ind w:right="4"/>
        <w:contextualSpacing/>
        <w:jc w:val="both"/>
        <w:rPr>
          <w:rFonts w:ascii="Times New Roman" w:eastAsia="Times New Roman" w:hAnsi="Times New Roman" w:cs="Times New Roman"/>
          <w:b/>
          <w:kern w:val="0"/>
          <w:sz w:val="24"/>
          <w:szCs w:val="24"/>
          <w14:ligatures w14:val="none"/>
        </w:rPr>
      </w:pPr>
    </w:p>
    <w:bookmarkEnd w:id="359"/>
    <w:bookmarkEnd w:id="360"/>
    <w:bookmarkEnd w:id="361"/>
    <w:bookmarkEnd w:id="362"/>
    <w:bookmarkEnd w:id="363"/>
    <w:bookmarkEnd w:id="364"/>
    <w:bookmarkEnd w:id="365"/>
    <w:p w14:paraId="2790C209" w14:textId="5D7A721A" w:rsidR="00B57D41" w:rsidRPr="00CE34DF" w:rsidRDefault="00E6539A" w:rsidP="009A1267">
      <w:pPr>
        <w:spacing w:after="0" w:line="240" w:lineRule="auto"/>
        <w:jc w:val="both"/>
        <w:rPr>
          <w:rFonts w:ascii="Times New Roman" w:eastAsia="Times New Roman" w:hAnsi="Times New Roman" w:cs="Times New Roman"/>
          <w:bCs/>
          <w:kern w:val="0"/>
          <w:sz w:val="24"/>
          <w:szCs w:val="24"/>
          <w:lang w:eastAsia="lv-LV"/>
          <w14:ligatures w14:val="none"/>
        </w:rPr>
      </w:pPr>
      <w:r w:rsidRPr="00E6539A">
        <w:rPr>
          <w:rFonts w:ascii="Times New Roman" w:eastAsia="Times New Roman" w:hAnsi="Times New Roman" w:cs="Times New Roman"/>
          <w:bCs/>
          <w:kern w:val="0"/>
          <w:sz w:val="24"/>
          <w:szCs w:val="24"/>
          <w:lang w:eastAsia="lv-LV"/>
          <w14:ligatures w14:val="none"/>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6"/>
      <w:bookmarkEnd w:id="367"/>
      <w:bookmarkEnd w:id="368"/>
      <w:bookmarkEnd w:id="369"/>
      <w:bookmarkEnd w:id="370"/>
      <w:bookmarkEnd w:id="371"/>
      <w:bookmarkEnd w:id="372"/>
      <w:bookmarkEnd w:id="373"/>
      <w:bookmarkEnd w:id="374"/>
      <w:bookmarkEnd w:id="375"/>
      <w:bookmarkEnd w:id="376"/>
      <w:bookmarkEnd w:id="377"/>
      <w:bookmarkEnd w:id="378"/>
    </w:p>
    <w:p w14:paraId="2B1C4434" w14:textId="07E2EC52"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688D42E1" w14:textId="6E93AA80" w:rsidR="00B57D41" w:rsidRPr="00B57D41" w:rsidRDefault="00B57D41" w:rsidP="00B57D41">
      <w:pPr>
        <w:spacing w:after="0" w:line="240" w:lineRule="auto"/>
        <w:contextualSpacing/>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Pr="00B57D41">
        <w:rPr>
          <w:rFonts w:ascii="Times New Roman" w:hAnsi="Times New Roman" w:cs="Times New Roman"/>
          <w:i/>
          <w:iCs/>
          <w:kern w:val="0"/>
          <w:sz w:val="24"/>
          <w:szCs w:val="24"/>
          <w14:ligatures w14:val="none"/>
        </w:rPr>
        <w:t>Puķīte 64860570</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A9244" w14:textId="77777777" w:rsidR="0042112A" w:rsidRDefault="0042112A">
      <w:pPr>
        <w:spacing w:after="0" w:line="240" w:lineRule="auto"/>
      </w:pPr>
      <w:r>
        <w:separator/>
      </w:r>
    </w:p>
  </w:endnote>
  <w:endnote w:type="continuationSeparator" w:id="0">
    <w:p w14:paraId="43E02541" w14:textId="77777777" w:rsidR="0042112A" w:rsidRDefault="0042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43428" w14:textId="77777777" w:rsidR="0042112A" w:rsidRDefault="0042112A">
      <w:pPr>
        <w:spacing w:after="0" w:line="240" w:lineRule="auto"/>
      </w:pPr>
      <w:r>
        <w:separator/>
      </w:r>
    </w:p>
  </w:footnote>
  <w:footnote w:type="continuationSeparator" w:id="0">
    <w:p w14:paraId="2F166268" w14:textId="77777777" w:rsidR="0042112A" w:rsidRDefault="00421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6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0"/>
  </w:num>
  <w:num w:numId="2" w16cid:durableId="2028867514">
    <w:abstractNumId w:val="51"/>
  </w:num>
  <w:num w:numId="3" w16cid:durableId="971324600">
    <w:abstractNumId w:val="75"/>
  </w:num>
  <w:num w:numId="4" w16cid:durableId="896890245">
    <w:abstractNumId w:val="36"/>
  </w:num>
  <w:num w:numId="5" w16cid:durableId="1305887874">
    <w:abstractNumId w:val="5"/>
  </w:num>
  <w:num w:numId="6" w16cid:durableId="543949159">
    <w:abstractNumId w:val="84"/>
  </w:num>
  <w:num w:numId="7" w16cid:durableId="777412574">
    <w:abstractNumId w:val="20"/>
  </w:num>
  <w:num w:numId="8" w16cid:durableId="1267038869">
    <w:abstractNumId w:val="88"/>
  </w:num>
  <w:num w:numId="9" w16cid:durableId="919214467">
    <w:abstractNumId w:val="86"/>
  </w:num>
  <w:num w:numId="10" w16cid:durableId="125508747">
    <w:abstractNumId w:val="57"/>
  </w:num>
  <w:num w:numId="11" w16cid:durableId="1502504359">
    <w:abstractNumId w:val="3"/>
  </w:num>
  <w:num w:numId="12" w16cid:durableId="699165212">
    <w:abstractNumId w:val="17"/>
  </w:num>
  <w:num w:numId="13" w16cid:durableId="1307583220">
    <w:abstractNumId w:val="25"/>
  </w:num>
  <w:num w:numId="14" w16cid:durableId="69624136">
    <w:abstractNumId w:val="77"/>
  </w:num>
  <w:num w:numId="15" w16cid:durableId="347340947">
    <w:abstractNumId w:val="33"/>
  </w:num>
  <w:num w:numId="16" w16cid:durableId="1668482134">
    <w:abstractNumId w:val="7"/>
  </w:num>
  <w:num w:numId="17" w16cid:durableId="1407530012">
    <w:abstractNumId w:val="63"/>
  </w:num>
  <w:num w:numId="18" w16cid:durableId="1032151322">
    <w:abstractNumId w:val="76"/>
  </w:num>
  <w:num w:numId="19" w16cid:durableId="1497919565">
    <w:abstractNumId w:val="11"/>
  </w:num>
  <w:num w:numId="20" w16cid:durableId="1164053798">
    <w:abstractNumId w:val="12"/>
  </w:num>
  <w:num w:numId="21" w16cid:durableId="1202593000">
    <w:abstractNumId w:val="38"/>
  </w:num>
  <w:num w:numId="22" w16cid:durableId="578371887">
    <w:abstractNumId w:val="83"/>
  </w:num>
  <w:num w:numId="23" w16cid:durableId="1423256168">
    <w:abstractNumId w:val="16"/>
  </w:num>
  <w:num w:numId="24" w16cid:durableId="996618554">
    <w:abstractNumId w:val="32"/>
  </w:num>
  <w:num w:numId="25" w16cid:durableId="498078370">
    <w:abstractNumId w:val="15"/>
  </w:num>
  <w:num w:numId="26" w16cid:durableId="995567603">
    <w:abstractNumId w:val="62"/>
  </w:num>
  <w:num w:numId="27" w16cid:durableId="1370913584">
    <w:abstractNumId w:val="46"/>
  </w:num>
  <w:num w:numId="28" w16cid:durableId="1451321784">
    <w:abstractNumId w:val="1"/>
  </w:num>
  <w:num w:numId="29" w16cid:durableId="272593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1"/>
  </w:num>
  <w:num w:numId="32" w16cid:durableId="1804418744">
    <w:abstractNumId w:val="72"/>
  </w:num>
  <w:num w:numId="33" w16cid:durableId="1193112501">
    <w:abstractNumId w:val="91"/>
  </w:num>
  <w:num w:numId="34" w16cid:durableId="767123615">
    <w:abstractNumId w:val="58"/>
  </w:num>
  <w:num w:numId="35" w16cid:durableId="578831254">
    <w:abstractNumId w:val="39"/>
  </w:num>
  <w:num w:numId="36" w16cid:durableId="1339767488">
    <w:abstractNumId w:val="30"/>
  </w:num>
  <w:num w:numId="37" w16cid:durableId="895512147">
    <w:abstractNumId w:val="55"/>
  </w:num>
  <w:num w:numId="38" w16cid:durableId="205915150">
    <w:abstractNumId w:val="24"/>
  </w:num>
  <w:num w:numId="39" w16cid:durableId="736123601">
    <w:abstractNumId w:val="85"/>
  </w:num>
  <w:num w:numId="40" w16cid:durableId="1328316216">
    <w:abstractNumId w:val="61"/>
  </w:num>
  <w:num w:numId="41" w16cid:durableId="851574951">
    <w:abstractNumId w:val="79"/>
  </w:num>
  <w:num w:numId="42" w16cid:durableId="1995642915">
    <w:abstractNumId w:val="44"/>
  </w:num>
  <w:num w:numId="43" w16cid:durableId="237791946">
    <w:abstractNumId w:val="22"/>
  </w:num>
  <w:num w:numId="44" w16cid:durableId="1633946342">
    <w:abstractNumId w:val="69"/>
  </w:num>
  <w:num w:numId="45" w16cid:durableId="1234046704">
    <w:abstractNumId w:val="59"/>
  </w:num>
  <w:num w:numId="46" w16cid:durableId="1602642533">
    <w:abstractNumId w:val="78"/>
  </w:num>
  <w:num w:numId="47" w16cid:durableId="276908065">
    <w:abstractNumId w:val="82"/>
  </w:num>
  <w:num w:numId="48" w16cid:durableId="1066339838">
    <w:abstractNumId w:val="52"/>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2"/>
  </w:num>
  <w:num w:numId="51" w16cid:durableId="1809781758">
    <w:abstractNumId w:val="48"/>
  </w:num>
  <w:num w:numId="52" w16cid:durableId="486172621">
    <w:abstractNumId w:val="10"/>
  </w:num>
  <w:num w:numId="53" w16cid:durableId="688333173">
    <w:abstractNumId w:val="28"/>
  </w:num>
  <w:num w:numId="54" w16cid:durableId="1221134623">
    <w:abstractNumId w:val="89"/>
  </w:num>
  <w:num w:numId="55" w16cid:durableId="16729469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3"/>
  </w:num>
  <w:num w:numId="58" w16cid:durableId="1495150032">
    <w:abstractNumId w:val="34"/>
  </w:num>
  <w:num w:numId="59" w16cid:durableId="2056654653">
    <w:abstractNumId w:val="26"/>
  </w:num>
  <w:num w:numId="60" w16cid:durableId="2025864008">
    <w:abstractNumId w:val="23"/>
  </w:num>
  <w:num w:numId="61" w16cid:durableId="1323192346">
    <w:abstractNumId w:val="37"/>
  </w:num>
  <w:num w:numId="62" w16cid:durableId="498618770">
    <w:abstractNumId w:val="74"/>
  </w:num>
  <w:num w:numId="63" w16cid:durableId="1757705841">
    <w:abstractNumId w:val="45"/>
  </w:num>
  <w:num w:numId="64" w16cid:durableId="431903389">
    <w:abstractNumId w:val="31"/>
  </w:num>
  <w:num w:numId="65" w16cid:durableId="1877501801">
    <w:abstractNumId w:val="41"/>
  </w:num>
  <w:num w:numId="66" w16cid:durableId="1954550419">
    <w:abstractNumId w:val="71"/>
  </w:num>
  <w:num w:numId="67" w16cid:durableId="2143964732">
    <w:abstractNumId w:val="40"/>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5"/>
  </w:num>
  <w:num w:numId="71" w16cid:durableId="1474908512">
    <w:abstractNumId w:val="13"/>
  </w:num>
  <w:num w:numId="72" w16cid:durableId="1309630283">
    <w:abstractNumId w:val="68"/>
  </w:num>
  <w:num w:numId="73" w16cid:durableId="211432184">
    <w:abstractNumId w:val="90"/>
  </w:num>
  <w:num w:numId="74" w16cid:durableId="1211768849">
    <w:abstractNumId w:val="56"/>
  </w:num>
  <w:num w:numId="75" w16cid:durableId="1806268895">
    <w:abstractNumId w:val="50"/>
  </w:num>
  <w:num w:numId="76" w16cid:durableId="879627239">
    <w:abstractNumId w:val="54"/>
  </w:num>
  <w:num w:numId="77" w16cid:durableId="878280220">
    <w:abstractNumId w:val="29"/>
  </w:num>
  <w:num w:numId="78" w16cid:durableId="1137526860">
    <w:abstractNumId w:val="73"/>
  </w:num>
  <w:num w:numId="79" w16cid:durableId="1990670167">
    <w:abstractNumId w:val="6"/>
  </w:num>
  <w:num w:numId="80" w16cid:durableId="494806276">
    <w:abstractNumId w:val="47"/>
  </w:num>
  <w:num w:numId="81" w16cid:durableId="654988129">
    <w:abstractNumId w:val="43"/>
  </w:num>
  <w:num w:numId="82" w16cid:durableId="18251969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0"/>
  </w:num>
  <w:num w:numId="84" w16cid:durableId="1528326674">
    <w:abstractNumId w:val="14"/>
  </w:num>
  <w:num w:numId="85" w16cid:durableId="1752460496">
    <w:abstractNumId w:val="70"/>
  </w:num>
  <w:num w:numId="86" w16cid:durableId="752899749">
    <w:abstractNumId w:val="4"/>
  </w:num>
  <w:num w:numId="87" w16cid:durableId="1062018764">
    <w:abstractNumId w:val="27"/>
  </w:num>
  <w:num w:numId="88" w16cid:durableId="198666335">
    <w:abstractNumId w:val="66"/>
  </w:num>
  <w:num w:numId="89" w16cid:durableId="20967766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9"/>
  </w:num>
  <w:num w:numId="92" w16cid:durableId="1557929580">
    <w:abstractNumId w:val="21"/>
  </w:num>
  <w:num w:numId="93" w16cid:durableId="666979467">
    <w:abstractNumId w:val="18"/>
  </w:num>
  <w:num w:numId="94" w16cid:durableId="16991169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85C75"/>
    <w:rsid w:val="00090C00"/>
    <w:rsid w:val="0009534C"/>
    <w:rsid w:val="000A0E83"/>
    <w:rsid w:val="000A5D55"/>
    <w:rsid w:val="000B6ED6"/>
    <w:rsid w:val="000C0F94"/>
    <w:rsid w:val="000D2234"/>
    <w:rsid w:val="000E04FD"/>
    <w:rsid w:val="000E0C71"/>
    <w:rsid w:val="000E145F"/>
    <w:rsid w:val="000F238D"/>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3BF"/>
    <w:rsid w:val="00237B4C"/>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C3689"/>
    <w:rsid w:val="003C4046"/>
    <w:rsid w:val="003C7F9E"/>
    <w:rsid w:val="003D09A1"/>
    <w:rsid w:val="003D15C6"/>
    <w:rsid w:val="003E4387"/>
    <w:rsid w:val="003E4DF7"/>
    <w:rsid w:val="003E65FC"/>
    <w:rsid w:val="003F0D10"/>
    <w:rsid w:val="003F0DD4"/>
    <w:rsid w:val="003F1582"/>
    <w:rsid w:val="003F3C3F"/>
    <w:rsid w:val="00404F44"/>
    <w:rsid w:val="004067A5"/>
    <w:rsid w:val="004122ED"/>
    <w:rsid w:val="0042112A"/>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0660"/>
    <w:rsid w:val="00531EB7"/>
    <w:rsid w:val="005326E3"/>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050"/>
    <w:rsid w:val="006432F8"/>
    <w:rsid w:val="00653277"/>
    <w:rsid w:val="00666D61"/>
    <w:rsid w:val="00680C47"/>
    <w:rsid w:val="00693669"/>
    <w:rsid w:val="006B7B77"/>
    <w:rsid w:val="006C0041"/>
    <w:rsid w:val="006C4763"/>
    <w:rsid w:val="006C4A45"/>
    <w:rsid w:val="006C4E0A"/>
    <w:rsid w:val="006D1878"/>
    <w:rsid w:val="006D1E8C"/>
    <w:rsid w:val="006D5806"/>
    <w:rsid w:val="006E55EE"/>
    <w:rsid w:val="00700BD7"/>
    <w:rsid w:val="00713E22"/>
    <w:rsid w:val="007225C6"/>
    <w:rsid w:val="007508D7"/>
    <w:rsid w:val="00751F3C"/>
    <w:rsid w:val="00765D52"/>
    <w:rsid w:val="00775B11"/>
    <w:rsid w:val="00776F4C"/>
    <w:rsid w:val="00777209"/>
    <w:rsid w:val="00787A17"/>
    <w:rsid w:val="00787C72"/>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A564B"/>
    <w:rsid w:val="008B2FAC"/>
    <w:rsid w:val="008D339A"/>
    <w:rsid w:val="008E01CE"/>
    <w:rsid w:val="008E1641"/>
    <w:rsid w:val="008F70EC"/>
    <w:rsid w:val="009048FA"/>
    <w:rsid w:val="009243A4"/>
    <w:rsid w:val="00927E75"/>
    <w:rsid w:val="00933C67"/>
    <w:rsid w:val="009415DA"/>
    <w:rsid w:val="00945740"/>
    <w:rsid w:val="00946C36"/>
    <w:rsid w:val="00953CEA"/>
    <w:rsid w:val="009637E1"/>
    <w:rsid w:val="00965C7D"/>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E467A"/>
    <w:rsid w:val="00AF470C"/>
    <w:rsid w:val="00AF7591"/>
    <w:rsid w:val="00B0603C"/>
    <w:rsid w:val="00B1463E"/>
    <w:rsid w:val="00B26065"/>
    <w:rsid w:val="00B32F5B"/>
    <w:rsid w:val="00B3797C"/>
    <w:rsid w:val="00B44F61"/>
    <w:rsid w:val="00B46551"/>
    <w:rsid w:val="00B5303D"/>
    <w:rsid w:val="00B57D41"/>
    <w:rsid w:val="00B7093A"/>
    <w:rsid w:val="00B7235F"/>
    <w:rsid w:val="00B81B0C"/>
    <w:rsid w:val="00B84587"/>
    <w:rsid w:val="00B855BF"/>
    <w:rsid w:val="00B87DB6"/>
    <w:rsid w:val="00B911E4"/>
    <w:rsid w:val="00B957E2"/>
    <w:rsid w:val="00B9621F"/>
    <w:rsid w:val="00B96F38"/>
    <w:rsid w:val="00BA2819"/>
    <w:rsid w:val="00BA5124"/>
    <w:rsid w:val="00BC12EE"/>
    <w:rsid w:val="00BD209D"/>
    <w:rsid w:val="00BD51BF"/>
    <w:rsid w:val="00BF2195"/>
    <w:rsid w:val="00C166D9"/>
    <w:rsid w:val="00C21BE8"/>
    <w:rsid w:val="00C2329F"/>
    <w:rsid w:val="00C233C5"/>
    <w:rsid w:val="00C23B5E"/>
    <w:rsid w:val="00C306CC"/>
    <w:rsid w:val="00C30FFF"/>
    <w:rsid w:val="00C3211E"/>
    <w:rsid w:val="00C4197B"/>
    <w:rsid w:val="00C46FB5"/>
    <w:rsid w:val="00C52466"/>
    <w:rsid w:val="00C72436"/>
    <w:rsid w:val="00C77149"/>
    <w:rsid w:val="00C819FC"/>
    <w:rsid w:val="00C93C3A"/>
    <w:rsid w:val="00C9417A"/>
    <w:rsid w:val="00CB256A"/>
    <w:rsid w:val="00CC1BB9"/>
    <w:rsid w:val="00CC2A4F"/>
    <w:rsid w:val="00CC30E2"/>
    <w:rsid w:val="00CD25C6"/>
    <w:rsid w:val="00CD3F6F"/>
    <w:rsid w:val="00CD5FAF"/>
    <w:rsid w:val="00CE34DF"/>
    <w:rsid w:val="00CE4A9C"/>
    <w:rsid w:val="00CE59E7"/>
    <w:rsid w:val="00CF0DFA"/>
    <w:rsid w:val="00D02116"/>
    <w:rsid w:val="00D11C72"/>
    <w:rsid w:val="00D1721C"/>
    <w:rsid w:val="00D22661"/>
    <w:rsid w:val="00D27C6F"/>
    <w:rsid w:val="00D330CA"/>
    <w:rsid w:val="00D43C5B"/>
    <w:rsid w:val="00D66B27"/>
    <w:rsid w:val="00D7419B"/>
    <w:rsid w:val="00D75DB7"/>
    <w:rsid w:val="00D76B7D"/>
    <w:rsid w:val="00D83AB7"/>
    <w:rsid w:val="00D85084"/>
    <w:rsid w:val="00D92D9F"/>
    <w:rsid w:val="00D942D2"/>
    <w:rsid w:val="00DA79A9"/>
    <w:rsid w:val="00DA7F72"/>
    <w:rsid w:val="00DB2B31"/>
    <w:rsid w:val="00DB34FE"/>
    <w:rsid w:val="00DB576F"/>
    <w:rsid w:val="00DB6ADF"/>
    <w:rsid w:val="00DD1147"/>
    <w:rsid w:val="00E126A9"/>
    <w:rsid w:val="00E23DDF"/>
    <w:rsid w:val="00E32DF4"/>
    <w:rsid w:val="00E40124"/>
    <w:rsid w:val="00E4499E"/>
    <w:rsid w:val="00E5278E"/>
    <w:rsid w:val="00E648DA"/>
    <w:rsid w:val="00E6539A"/>
    <w:rsid w:val="00EA14EB"/>
    <w:rsid w:val="00EB0541"/>
    <w:rsid w:val="00EB32BA"/>
    <w:rsid w:val="00EB45E7"/>
    <w:rsid w:val="00EB6109"/>
    <w:rsid w:val="00ED4F08"/>
    <w:rsid w:val="00EE2BA4"/>
    <w:rsid w:val="00EF13B5"/>
    <w:rsid w:val="00F10AA8"/>
    <w:rsid w:val="00F11990"/>
    <w:rsid w:val="00F24152"/>
    <w:rsid w:val="00F365EB"/>
    <w:rsid w:val="00F3787B"/>
    <w:rsid w:val="00F46C60"/>
    <w:rsid w:val="00F509B7"/>
    <w:rsid w:val="00F603C1"/>
    <w:rsid w:val="00F62385"/>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 w:val="00FF2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078215392">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4161</Words>
  <Characters>2372</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152</cp:revision>
  <dcterms:created xsi:type="dcterms:W3CDTF">2024-09-06T08:06:00Z</dcterms:created>
  <dcterms:modified xsi:type="dcterms:W3CDTF">2025-02-27T11:57:00Z</dcterms:modified>
</cp:coreProperties>
</file>